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39692" w14:textId="0C38F6D8" w:rsidR="0092267F" w:rsidRPr="00A945C0" w:rsidRDefault="0092267F" w:rsidP="0092267F">
      <w:pPr>
        <w:spacing w:line="276" w:lineRule="auto"/>
        <w:ind w:left="709" w:hanging="709"/>
        <w:jc w:val="center"/>
        <w:rPr>
          <w:b/>
          <w:bCs/>
          <w:lang w:val="en-US"/>
        </w:rPr>
      </w:pPr>
      <w:r w:rsidRPr="00A945C0">
        <w:rPr>
          <w:b/>
          <w:bCs/>
          <w:lang w:val="en-US"/>
        </w:rPr>
        <w:t xml:space="preserve">Statement of acknowledgment of </w:t>
      </w:r>
      <w:proofErr w:type="spellStart"/>
      <w:r w:rsidRPr="00A945C0">
        <w:rPr>
          <w:b/>
          <w:bCs/>
          <w:lang w:val="en-US"/>
        </w:rPr>
        <w:t>IRGiT</w:t>
      </w:r>
      <w:proofErr w:type="spellEnd"/>
      <w:r w:rsidRPr="00A945C0">
        <w:rPr>
          <w:b/>
          <w:bCs/>
          <w:lang w:val="en-US"/>
        </w:rPr>
        <w:t xml:space="preserve"> S.A.’s Human Rights, Ethical and Environmental Compliance Policy for Suppliers and Supply Chain</w:t>
      </w:r>
    </w:p>
    <w:p w14:paraId="57FBBD46" w14:textId="6F9903CA" w:rsidR="0092267F" w:rsidRPr="00A945C0" w:rsidRDefault="0092267F" w:rsidP="006222CC">
      <w:pPr>
        <w:spacing w:line="276" w:lineRule="auto"/>
        <w:ind w:left="709" w:hanging="709"/>
        <w:jc w:val="both"/>
        <w:rPr>
          <w:lang w:val="en-US"/>
        </w:rPr>
      </w:pPr>
    </w:p>
    <w:p w14:paraId="3FD9E07A" w14:textId="77777777" w:rsidR="0092267F" w:rsidRPr="00A945C0" w:rsidRDefault="0092267F" w:rsidP="0092267F">
      <w:pPr>
        <w:spacing w:line="276" w:lineRule="auto"/>
        <w:ind w:left="709" w:hanging="709"/>
        <w:jc w:val="right"/>
        <w:rPr>
          <w:lang w:val="en-US"/>
        </w:rPr>
      </w:pPr>
      <w:r w:rsidRPr="00A945C0">
        <w:rPr>
          <w:lang w:val="en-US"/>
        </w:rPr>
        <w:t xml:space="preserve">……………………………………………………………………… </w:t>
      </w:r>
    </w:p>
    <w:p w14:paraId="4C4D8A58" w14:textId="77777777" w:rsidR="0092267F" w:rsidRPr="00A945C0" w:rsidRDefault="0092267F" w:rsidP="0092267F">
      <w:pPr>
        <w:spacing w:line="276" w:lineRule="auto"/>
        <w:ind w:left="709" w:hanging="709"/>
        <w:jc w:val="right"/>
        <w:rPr>
          <w:lang w:val="en-US"/>
        </w:rPr>
      </w:pPr>
      <w:r w:rsidRPr="00A945C0">
        <w:rPr>
          <w:lang w:val="en-US"/>
        </w:rPr>
        <w:t xml:space="preserve">(Place/date) </w:t>
      </w:r>
    </w:p>
    <w:p w14:paraId="716C56D5" w14:textId="77777777" w:rsidR="0092267F" w:rsidRPr="00A945C0" w:rsidRDefault="0092267F" w:rsidP="006222CC">
      <w:pPr>
        <w:spacing w:line="276" w:lineRule="auto"/>
        <w:ind w:left="709" w:hanging="709"/>
        <w:jc w:val="both"/>
        <w:rPr>
          <w:lang w:val="en-US"/>
        </w:rPr>
      </w:pPr>
    </w:p>
    <w:p w14:paraId="5454FF62" w14:textId="77777777" w:rsidR="0092267F" w:rsidRPr="00A945C0" w:rsidRDefault="0092267F" w:rsidP="006222CC">
      <w:pPr>
        <w:spacing w:line="276" w:lineRule="auto"/>
        <w:ind w:left="709" w:hanging="709"/>
        <w:jc w:val="both"/>
        <w:rPr>
          <w:lang w:val="en-US"/>
        </w:rPr>
      </w:pPr>
      <w:r w:rsidRPr="00A945C0">
        <w:rPr>
          <w:lang w:val="en-US"/>
        </w:rPr>
        <w:t xml:space="preserve">……………………………………………… </w:t>
      </w:r>
    </w:p>
    <w:p w14:paraId="40BE41BA" w14:textId="77777777" w:rsidR="000547CD" w:rsidRPr="00A945C0" w:rsidRDefault="0092267F" w:rsidP="006222CC">
      <w:pPr>
        <w:spacing w:line="276" w:lineRule="auto"/>
        <w:ind w:left="709" w:hanging="709"/>
        <w:jc w:val="both"/>
        <w:rPr>
          <w:lang w:val="en-US"/>
        </w:rPr>
      </w:pPr>
      <w:r w:rsidRPr="00A945C0">
        <w:rPr>
          <w:lang w:val="en-US"/>
        </w:rPr>
        <w:t xml:space="preserve">(First name and surname of the person </w:t>
      </w:r>
    </w:p>
    <w:p w14:paraId="1D3C4E2A" w14:textId="5EFD915B" w:rsidR="000547CD" w:rsidRPr="00A945C0" w:rsidRDefault="0092267F" w:rsidP="006222CC">
      <w:pPr>
        <w:spacing w:line="276" w:lineRule="auto"/>
        <w:ind w:left="709" w:hanging="709"/>
        <w:jc w:val="both"/>
        <w:rPr>
          <w:lang w:val="en-US"/>
        </w:rPr>
      </w:pPr>
      <w:r w:rsidRPr="00A945C0">
        <w:rPr>
          <w:lang w:val="en-US"/>
        </w:rPr>
        <w:t xml:space="preserve">being the representative/function) </w:t>
      </w:r>
    </w:p>
    <w:p w14:paraId="6E9B8300" w14:textId="77777777" w:rsidR="000547CD" w:rsidRPr="00A945C0" w:rsidRDefault="000547CD" w:rsidP="006222CC">
      <w:pPr>
        <w:spacing w:line="276" w:lineRule="auto"/>
        <w:ind w:left="709" w:hanging="709"/>
        <w:jc w:val="both"/>
        <w:rPr>
          <w:lang w:val="en-US"/>
        </w:rPr>
      </w:pPr>
    </w:p>
    <w:p w14:paraId="5C3342A9" w14:textId="5DEC4519" w:rsidR="0092267F" w:rsidRPr="00A945C0" w:rsidRDefault="0092267F" w:rsidP="000547CD">
      <w:pPr>
        <w:spacing w:line="276" w:lineRule="auto"/>
        <w:ind w:left="709" w:hanging="709"/>
        <w:jc w:val="center"/>
        <w:rPr>
          <w:lang w:val="en-US"/>
        </w:rPr>
      </w:pPr>
      <w:r w:rsidRPr="00A945C0">
        <w:rPr>
          <w:lang w:val="en-US"/>
        </w:rPr>
        <w:t>STATEMENT</w:t>
      </w:r>
    </w:p>
    <w:p w14:paraId="4C23C9B1" w14:textId="13FD5D93" w:rsidR="000547CD" w:rsidRPr="00A945C0" w:rsidRDefault="000547CD" w:rsidP="000547CD">
      <w:pPr>
        <w:spacing w:line="276" w:lineRule="auto"/>
        <w:ind w:left="709" w:hanging="709"/>
        <w:jc w:val="center"/>
        <w:rPr>
          <w:lang w:val="en-US"/>
        </w:rPr>
      </w:pPr>
    </w:p>
    <w:p w14:paraId="79FB94CF" w14:textId="43874530" w:rsidR="000547CD" w:rsidRPr="00A945C0" w:rsidRDefault="000547CD" w:rsidP="000547CD">
      <w:pPr>
        <w:spacing w:line="276" w:lineRule="auto"/>
        <w:jc w:val="both"/>
        <w:rPr>
          <w:lang w:val="en-US"/>
        </w:rPr>
      </w:pPr>
      <w:r w:rsidRPr="00A945C0">
        <w:rPr>
          <w:lang w:val="en-US"/>
        </w:rPr>
        <w:t xml:space="preserve">I, signed hereunder ………………………………………………………………………………………………………, acting on behalf of ………………………………………………………………………………………………………, hereby declare that I have familiarized myself and [as a Supplier] undertake to observe the rules set forth in the document named </w:t>
      </w:r>
      <w:r w:rsidRPr="00A945C0">
        <w:rPr>
          <w:b/>
          <w:bCs/>
          <w:lang w:val="en-US"/>
        </w:rPr>
        <w:t>IRGiT S.A.’s Human Rights, Ethical and Environmental Compliance Policy for Suppliers and Supply Chain</w:t>
      </w:r>
      <w:r w:rsidRPr="00A945C0">
        <w:rPr>
          <w:lang w:val="en-US"/>
        </w:rPr>
        <w:t xml:space="preserve">  </w:t>
      </w:r>
    </w:p>
    <w:p w14:paraId="137E97FD" w14:textId="77777777" w:rsidR="000547CD" w:rsidRPr="00A945C0" w:rsidRDefault="000547CD" w:rsidP="000547CD">
      <w:pPr>
        <w:spacing w:line="276" w:lineRule="auto"/>
        <w:jc w:val="both"/>
        <w:rPr>
          <w:lang w:val="en-US"/>
        </w:rPr>
      </w:pPr>
      <w:r w:rsidRPr="00A945C0">
        <w:rPr>
          <w:lang w:val="en-US"/>
        </w:rPr>
        <w:t>I additionally represent that [as a Supplier]:</w:t>
      </w:r>
    </w:p>
    <w:p w14:paraId="7B48BEA3" w14:textId="54963B23" w:rsidR="000547CD" w:rsidRPr="00A945C0" w:rsidRDefault="000547CD" w:rsidP="000547CD">
      <w:pPr>
        <w:spacing w:line="276" w:lineRule="auto"/>
        <w:ind w:left="851" w:hanging="851"/>
        <w:jc w:val="both"/>
        <w:rPr>
          <w:lang w:val="en-US"/>
        </w:rPr>
      </w:pPr>
      <w:r w:rsidRPr="00A945C0">
        <w:rPr>
          <w:lang w:val="en-US"/>
        </w:rPr>
        <w:t xml:space="preserve">1. </w:t>
      </w:r>
      <w:r w:rsidRPr="00A945C0">
        <w:rPr>
          <w:lang w:val="en-US"/>
        </w:rPr>
        <w:tab/>
        <w:t xml:space="preserve">I do not practice and do not tolerate any violations of the above Policy, and </w:t>
      </w:r>
    </w:p>
    <w:p w14:paraId="454FC3C3" w14:textId="226796C4" w:rsidR="000547CD" w:rsidRPr="00A945C0" w:rsidRDefault="000547CD" w:rsidP="000547CD">
      <w:pPr>
        <w:spacing w:line="276" w:lineRule="auto"/>
        <w:ind w:left="851" w:hanging="851"/>
        <w:jc w:val="both"/>
        <w:rPr>
          <w:lang w:val="en-US"/>
        </w:rPr>
      </w:pPr>
      <w:r w:rsidRPr="00A945C0">
        <w:rPr>
          <w:lang w:val="en-US"/>
        </w:rPr>
        <w:t xml:space="preserve">2. </w:t>
      </w:r>
      <w:r w:rsidRPr="00A945C0">
        <w:rPr>
          <w:lang w:val="en-US"/>
        </w:rPr>
        <w:tab/>
        <w:t xml:space="preserve">whenever I cooperate with a Subcontractor, I undertake to familiarize the Subcontractor with the content of the IRGiT S.A.’s Human Rights, Ethical and Environmental Compliance Policy for Suppliers and Supply Chain and will oblige the Subcontractor to observe the rules set forth in this Policy, and </w:t>
      </w:r>
    </w:p>
    <w:p w14:paraId="6F88A7BF" w14:textId="22F9C92C" w:rsidR="000547CD" w:rsidRPr="00A945C0" w:rsidRDefault="000547CD" w:rsidP="000547CD">
      <w:pPr>
        <w:spacing w:line="276" w:lineRule="auto"/>
        <w:ind w:left="851" w:hanging="851"/>
        <w:jc w:val="both"/>
        <w:rPr>
          <w:lang w:val="en-US"/>
        </w:rPr>
      </w:pPr>
      <w:r w:rsidRPr="00A945C0">
        <w:rPr>
          <w:lang w:val="en-US"/>
        </w:rPr>
        <w:t xml:space="preserve">3. </w:t>
      </w:r>
      <w:r w:rsidRPr="00A945C0">
        <w:rPr>
          <w:lang w:val="en-US"/>
        </w:rPr>
        <w:tab/>
        <w:t>I do have the appropriate and effective rules or internal procedures to ensure compliance with the provisions of the Policy.</w:t>
      </w:r>
    </w:p>
    <w:p w14:paraId="63A76A89" w14:textId="28AEE389" w:rsidR="000547CD" w:rsidRPr="00A945C0" w:rsidRDefault="000547CD" w:rsidP="000547CD">
      <w:pPr>
        <w:spacing w:line="276" w:lineRule="auto"/>
        <w:jc w:val="both"/>
        <w:rPr>
          <w:lang w:val="en-US"/>
        </w:rPr>
      </w:pPr>
    </w:p>
    <w:p w14:paraId="585BC979" w14:textId="544D0477" w:rsidR="000547CD" w:rsidRPr="00A945C0" w:rsidRDefault="000547CD" w:rsidP="000547CD">
      <w:pPr>
        <w:spacing w:line="276" w:lineRule="auto"/>
        <w:jc w:val="both"/>
        <w:rPr>
          <w:lang w:val="en-US"/>
        </w:rPr>
      </w:pPr>
    </w:p>
    <w:p w14:paraId="549229DB" w14:textId="77777777" w:rsidR="000547CD" w:rsidRPr="00A945C0" w:rsidRDefault="000547CD" w:rsidP="000547CD">
      <w:pPr>
        <w:spacing w:line="276" w:lineRule="auto"/>
        <w:jc w:val="right"/>
        <w:rPr>
          <w:lang w:val="en-US"/>
        </w:rPr>
      </w:pPr>
      <w:r w:rsidRPr="00A945C0">
        <w:rPr>
          <w:lang w:val="en-US"/>
        </w:rPr>
        <w:t>………………………………</w:t>
      </w:r>
    </w:p>
    <w:p w14:paraId="29B13D72" w14:textId="083AD88C" w:rsidR="000547CD" w:rsidRPr="00A945C0" w:rsidRDefault="000547CD" w:rsidP="000547CD">
      <w:pPr>
        <w:spacing w:line="276" w:lineRule="auto"/>
        <w:ind w:left="6372" w:firstLine="708"/>
        <w:jc w:val="center"/>
        <w:rPr>
          <w:lang w:val="en-US"/>
        </w:rPr>
      </w:pPr>
      <w:r w:rsidRPr="00A945C0">
        <w:rPr>
          <w:lang w:val="en-US"/>
        </w:rPr>
        <w:t xml:space="preserve"> Signed by</w:t>
      </w:r>
    </w:p>
    <w:sectPr w:rsidR="000547CD" w:rsidRPr="00A945C0" w:rsidSect="003843A0">
      <w:footerReference w:type="default" r:id="rId7"/>
      <w:footerReference w:type="first" r:id="rId8"/>
      <w:pgSz w:w="11906" w:h="16838"/>
      <w:pgMar w:top="993" w:right="1416" w:bottom="28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F3B10" w14:textId="77777777" w:rsidR="00C53766" w:rsidRDefault="00C53766" w:rsidP="00B36DB8">
      <w:pPr>
        <w:spacing w:after="0" w:line="240" w:lineRule="auto"/>
      </w:pPr>
      <w:r>
        <w:separator/>
      </w:r>
    </w:p>
  </w:endnote>
  <w:endnote w:type="continuationSeparator" w:id="0">
    <w:p w14:paraId="666936E0" w14:textId="77777777" w:rsidR="00C53766" w:rsidRDefault="00C53766" w:rsidP="00B36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1908D" w14:textId="77777777" w:rsidR="00B36DB8" w:rsidRPr="00AD040B" w:rsidRDefault="00B36DB8" w:rsidP="005B6B24">
    <w:pPr>
      <w:pStyle w:val="Stopka"/>
      <w:tabs>
        <w:tab w:val="clear" w:pos="4536"/>
        <w:tab w:val="clear" w:pos="9072"/>
        <w:tab w:val="left" w:pos="975"/>
      </w:tabs>
      <w:ind w:left="-142" w:right="-141"/>
      <w:jc w:val="both"/>
      <w:rPr>
        <w:rFonts w:ascii="Century Gothic" w:hAnsi="Century Gothic"/>
        <w:color w:val="B11F60"/>
        <w:sz w:val="13"/>
        <w:szCs w:val="13"/>
      </w:rPr>
    </w:pPr>
    <w:r>
      <w:rPr>
        <w:lang w:val="en"/>
      </w:rPr>
      <w:tab/>
    </w:r>
  </w:p>
  <w:p w14:paraId="26833C61" w14:textId="77777777" w:rsidR="00B36DB8" w:rsidRDefault="00B36DB8" w:rsidP="005B6B24">
    <w:pPr>
      <w:pStyle w:val="Stopka"/>
      <w:tabs>
        <w:tab w:val="clear" w:pos="9072"/>
      </w:tabs>
      <w:ind w:left="-142" w:right="-141"/>
      <w:jc w:val="both"/>
      <w:rPr>
        <w:rFonts w:ascii="Century Gothic" w:hAnsi="Century Gothic"/>
        <w:color w:val="B11F60"/>
        <w:sz w:val="13"/>
        <w:szCs w:val="13"/>
      </w:rPr>
    </w:pPr>
  </w:p>
  <w:p w14:paraId="13B00FD6" w14:textId="77777777" w:rsidR="00B36DB8" w:rsidRPr="001B7420" w:rsidRDefault="00B36DB8" w:rsidP="005B6B24">
    <w:pPr>
      <w:pStyle w:val="Stopka"/>
      <w:tabs>
        <w:tab w:val="clear" w:pos="9072"/>
      </w:tabs>
      <w:ind w:left="-142" w:right="-141"/>
      <w:jc w:val="center"/>
      <w:rPr>
        <w:rFonts w:ascii="Century Gothic" w:hAnsi="Century Gothic"/>
        <w:color w:val="B10058"/>
        <w:sz w:val="13"/>
        <w:szCs w:val="13"/>
      </w:rPr>
    </w:pPr>
    <w:r>
      <w:rPr>
        <w:rFonts w:ascii="Century Gothic" w:hAnsi="Century Gothic"/>
        <w:color w:val="B10058"/>
        <w:sz w:val="13"/>
        <w:szCs w:val="13"/>
        <w:lang w:val="en"/>
      </w:rPr>
      <w:t>Izba Rozliczeniowa Giełd Towarowych S.A., 00-498 Warsaw, ul. Książęca 4 (entrance D), NIP: 525-244-16-34, REGON: 141660448</w:t>
    </w:r>
    <w:r>
      <w:rPr>
        <w:rFonts w:ascii="Century Gothic" w:hAnsi="Century Gothic"/>
        <w:color w:val="B10058"/>
        <w:sz w:val="13"/>
        <w:szCs w:val="13"/>
        <w:lang w:val="en"/>
      </w:rPr>
      <w:br/>
      <w:t>KRS National Court Register number: 0000321809, District Court for the Capital City of Warsaw, 12th Commercial Division of the National Court Register, share capital of PLN 44,805,000</w:t>
    </w:r>
  </w:p>
  <w:p w14:paraId="645C39DD" w14:textId="77777777" w:rsidR="00B36DB8" w:rsidRPr="001B7420" w:rsidRDefault="00C53766" w:rsidP="005B6B24">
    <w:pPr>
      <w:pStyle w:val="Stopka"/>
      <w:ind w:right="-141"/>
      <w:jc w:val="right"/>
      <w:rPr>
        <w:color w:val="B10058"/>
        <w:sz w:val="16"/>
        <w:szCs w:val="16"/>
      </w:rPr>
    </w:pPr>
    <w:sdt>
      <w:sdtPr>
        <w:rPr>
          <w:color w:val="B10058"/>
          <w:sz w:val="16"/>
          <w:szCs w:val="16"/>
        </w:rPr>
        <w:id w:val="9468997"/>
        <w:docPartObj>
          <w:docPartGallery w:val="Page Numbers (Bottom of Page)"/>
          <w:docPartUnique/>
        </w:docPartObj>
      </w:sdtPr>
      <w:sdtEndPr/>
      <w:sdtContent>
        <w:r w:rsidR="00754C16">
          <w:rPr>
            <w:color w:val="B10058"/>
            <w:sz w:val="16"/>
            <w:szCs w:val="16"/>
            <w:lang w:val="en"/>
          </w:rPr>
          <w:fldChar w:fldCharType="begin"/>
        </w:r>
        <w:r w:rsidR="00754C16">
          <w:rPr>
            <w:color w:val="B10058"/>
            <w:sz w:val="16"/>
            <w:szCs w:val="16"/>
            <w:lang w:val="en"/>
          </w:rPr>
          <w:instrText xml:space="preserve"> PAGE  \* Arabic  \* MERGEFORMAT </w:instrText>
        </w:r>
        <w:r w:rsidR="00754C16">
          <w:rPr>
            <w:color w:val="B10058"/>
            <w:sz w:val="16"/>
            <w:szCs w:val="16"/>
            <w:lang w:val="en"/>
          </w:rPr>
          <w:fldChar w:fldCharType="separate"/>
        </w:r>
        <w:r w:rsidR="00754C16">
          <w:rPr>
            <w:color w:val="B10058"/>
            <w:sz w:val="16"/>
            <w:szCs w:val="16"/>
            <w:lang w:val="en"/>
          </w:rPr>
          <w:t>1</w:t>
        </w:r>
        <w:r w:rsidR="00754C16">
          <w:rPr>
            <w:color w:val="B10058"/>
            <w:sz w:val="16"/>
            <w:szCs w:val="16"/>
            <w:lang w:val="en"/>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759A4" w14:textId="77777777" w:rsidR="00916852" w:rsidRPr="00AD040B" w:rsidRDefault="00916852" w:rsidP="00916852">
    <w:pPr>
      <w:pStyle w:val="Stopka"/>
      <w:tabs>
        <w:tab w:val="clear" w:pos="4536"/>
        <w:tab w:val="clear" w:pos="9072"/>
        <w:tab w:val="left" w:pos="975"/>
      </w:tabs>
      <w:ind w:left="-142" w:right="-141"/>
      <w:jc w:val="both"/>
      <w:rPr>
        <w:rFonts w:ascii="Century Gothic" w:hAnsi="Century Gothic"/>
        <w:color w:val="B11F60"/>
        <w:sz w:val="13"/>
        <w:szCs w:val="13"/>
      </w:rPr>
    </w:pPr>
    <w:r>
      <w:rPr>
        <w:lang w:val="en"/>
      </w:rPr>
      <w:tab/>
    </w:r>
  </w:p>
  <w:p w14:paraId="0C06C784" w14:textId="77777777" w:rsidR="00916852" w:rsidRDefault="00916852" w:rsidP="00916852">
    <w:pPr>
      <w:pStyle w:val="Stopka"/>
      <w:tabs>
        <w:tab w:val="clear" w:pos="9072"/>
      </w:tabs>
      <w:ind w:left="-142" w:right="-141"/>
      <w:jc w:val="both"/>
      <w:rPr>
        <w:rFonts w:ascii="Century Gothic" w:hAnsi="Century Gothic"/>
        <w:color w:val="B11F60"/>
        <w:sz w:val="13"/>
        <w:szCs w:val="13"/>
      </w:rPr>
    </w:pPr>
  </w:p>
  <w:p w14:paraId="7B20CBBF" w14:textId="77777777" w:rsidR="00916852" w:rsidRPr="001B7420" w:rsidRDefault="00916852" w:rsidP="00916852">
    <w:pPr>
      <w:pStyle w:val="Stopka"/>
      <w:tabs>
        <w:tab w:val="clear" w:pos="9072"/>
      </w:tabs>
      <w:ind w:left="-142" w:right="-141"/>
      <w:jc w:val="center"/>
      <w:rPr>
        <w:rFonts w:ascii="Century Gothic" w:hAnsi="Century Gothic"/>
        <w:color w:val="B10058"/>
        <w:sz w:val="13"/>
        <w:szCs w:val="13"/>
      </w:rPr>
    </w:pPr>
    <w:r>
      <w:rPr>
        <w:rFonts w:ascii="Century Gothic" w:hAnsi="Century Gothic"/>
        <w:color w:val="B10058"/>
        <w:sz w:val="13"/>
        <w:szCs w:val="13"/>
        <w:lang w:val="en"/>
      </w:rPr>
      <w:t>Izba Rozliczeniowa Giełd Towarowych S.A., 00-498 Warsaw, ul. Książęca 4 (entrance D), NIP: 525-244-16-34, REGON: 141660448</w:t>
    </w:r>
    <w:r>
      <w:rPr>
        <w:rFonts w:ascii="Century Gothic" w:hAnsi="Century Gothic"/>
        <w:color w:val="B10058"/>
        <w:sz w:val="13"/>
        <w:szCs w:val="13"/>
        <w:lang w:val="en"/>
      </w:rPr>
      <w:br/>
      <w:t>KRS National Court Register number: 0000321809, District Court for the Capital City of Warsaw, 12th Commercial Division of the National Court Register, share capital of PLN 44,805,000</w:t>
    </w:r>
  </w:p>
  <w:p w14:paraId="34355274" w14:textId="77777777" w:rsidR="00916852" w:rsidRPr="001B7420" w:rsidRDefault="00C53766" w:rsidP="00916852">
    <w:pPr>
      <w:pStyle w:val="Stopka"/>
      <w:ind w:right="-141"/>
      <w:jc w:val="right"/>
      <w:rPr>
        <w:color w:val="B10058"/>
        <w:sz w:val="16"/>
        <w:szCs w:val="16"/>
      </w:rPr>
    </w:pPr>
    <w:sdt>
      <w:sdtPr>
        <w:rPr>
          <w:color w:val="B10058"/>
          <w:sz w:val="16"/>
          <w:szCs w:val="16"/>
        </w:rPr>
        <w:id w:val="-211815388"/>
        <w:docPartObj>
          <w:docPartGallery w:val="Page Numbers (Bottom of Page)"/>
          <w:docPartUnique/>
        </w:docPartObj>
      </w:sdtPr>
      <w:sdtEndPr/>
      <w:sdtContent>
        <w:r w:rsidR="00754C16">
          <w:rPr>
            <w:color w:val="B10058"/>
            <w:sz w:val="16"/>
            <w:szCs w:val="16"/>
            <w:lang w:val="en"/>
          </w:rPr>
          <w:fldChar w:fldCharType="begin"/>
        </w:r>
        <w:r w:rsidR="00754C16">
          <w:rPr>
            <w:color w:val="B10058"/>
            <w:sz w:val="16"/>
            <w:szCs w:val="16"/>
            <w:lang w:val="en"/>
          </w:rPr>
          <w:instrText xml:space="preserve"> PAGE  \* Arabic  \* MERGEFORMAT </w:instrText>
        </w:r>
        <w:r w:rsidR="00754C16">
          <w:rPr>
            <w:color w:val="B10058"/>
            <w:sz w:val="16"/>
            <w:szCs w:val="16"/>
            <w:lang w:val="en"/>
          </w:rPr>
          <w:fldChar w:fldCharType="separate"/>
        </w:r>
        <w:r w:rsidR="00754C16">
          <w:rPr>
            <w:color w:val="B10058"/>
            <w:sz w:val="16"/>
            <w:szCs w:val="16"/>
            <w:lang w:val="en"/>
          </w:rPr>
          <w:t>2</w:t>
        </w:r>
        <w:r w:rsidR="00754C16">
          <w:rPr>
            <w:color w:val="B10058"/>
            <w:sz w:val="16"/>
            <w:szCs w:val="16"/>
            <w:lang w:val="en"/>
          </w:rPr>
          <w:fldChar w:fldCharType="end"/>
        </w:r>
      </w:sdtContent>
    </w:sdt>
  </w:p>
  <w:p w14:paraId="5B16A0E8" w14:textId="77777777" w:rsidR="00916852" w:rsidRDefault="0091685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18B80" w14:textId="77777777" w:rsidR="00C53766" w:rsidRDefault="00C53766" w:rsidP="00B36DB8">
      <w:pPr>
        <w:spacing w:after="0" w:line="240" w:lineRule="auto"/>
      </w:pPr>
      <w:r>
        <w:separator/>
      </w:r>
    </w:p>
  </w:footnote>
  <w:footnote w:type="continuationSeparator" w:id="0">
    <w:p w14:paraId="330DCD56" w14:textId="77777777" w:rsidR="00C53766" w:rsidRDefault="00C53766" w:rsidP="00B36D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A2B80"/>
    <w:multiLevelType w:val="hybridMultilevel"/>
    <w:tmpl w:val="F2182F7C"/>
    <w:lvl w:ilvl="0" w:tplc="36A85618">
      <w:start w:val="1"/>
      <w:numFmt w:val="bullet"/>
      <w:lvlText w:val=""/>
      <w:lvlJc w:val="left"/>
      <w:pPr>
        <w:ind w:left="720" w:hanging="360"/>
      </w:pPr>
      <w:rPr>
        <w:rFonts w:ascii="Symbol" w:hAnsi="Symbol" w:hint="default"/>
        <w:color w:val="A92A5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83570B8"/>
    <w:multiLevelType w:val="hybridMultilevel"/>
    <w:tmpl w:val="04D0D7D6"/>
    <w:lvl w:ilvl="0" w:tplc="36A85618">
      <w:start w:val="1"/>
      <w:numFmt w:val="bullet"/>
      <w:lvlText w:val=""/>
      <w:lvlJc w:val="left"/>
      <w:pPr>
        <w:ind w:left="720" w:hanging="360"/>
      </w:pPr>
      <w:rPr>
        <w:rFonts w:ascii="Symbol" w:hAnsi="Symbol" w:hint="default"/>
        <w:color w:val="A92A5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C7E4754"/>
    <w:multiLevelType w:val="hybridMultilevel"/>
    <w:tmpl w:val="2DFC65F0"/>
    <w:lvl w:ilvl="0" w:tplc="36A85618">
      <w:start w:val="1"/>
      <w:numFmt w:val="bullet"/>
      <w:lvlText w:val=""/>
      <w:lvlJc w:val="left"/>
      <w:pPr>
        <w:ind w:left="720" w:hanging="360"/>
      </w:pPr>
      <w:rPr>
        <w:rFonts w:ascii="Symbol" w:hAnsi="Symbol" w:hint="default"/>
        <w:color w:val="A92A5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E6370CC"/>
    <w:multiLevelType w:val="hybridMultilevel"/>
    <w:tmpl w:val="855EF0DA"/>
    <w:lvl w:ilvl="0" w:tplc="AB102B9C">
      <w:numFmt w:val="bullet"/>
      <w:lvlText w:val="•"/>
      <w:lvlJc w:val="left"/>
      <w:pPr>
        <w:ind w:left="1414" w:hanging="705"/>
      </w:pPr>
      <w:rPr>
        <w:rFonts w:ascii="Verdana" w:eastAsiaTheme="minorHAnsi" w:hAnsi="Verdana" w:cstheme="minorBidi"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 w15:restartNumberingAfterBreak="0">
    <w:nsid w:val="2F9D44FD"/>
    <w:multiLevelType w:val="multilevel"/>
    <w:tmpl w:val="CBE252AA"/>
    <w:lvl w:ilvl="0">
      <w:start w:val="1"/>
      <w:numFmt w:val="decimal"/>
      <w:lvlText w:val="%1."/>
      <w:lvlJc w:val="left"/>
      <w:pPr>
        <w:ind w:left="360" w:hanging="360"/>
      </w:pPr>
    </w:lvl>
    <w:lvl w:ilvl="1">
      <w:start w:val="1"/>
      <w:numFmt w:val="decimal"/>
      <w:lvlText w:val="%1.%2."/>
      <w:lvlJc w:val="left"/>
      <w:pPr>
        <w:ind w:left="792" w:hanging="432"/>
      </w:pPr>
      <w:rPr>
        <w:color w:val="A92A5B"/>
      </w:rPr>
    </w:lvl>
    <w:lvl w:ilvl="2">
      <w:start w:val="1"/>
      <w:numFmt w:val="decimal"/>
      <w:lvlText w:val="%1.%2.%3."/>
      <w:lvlJc w:val="left"/>
      <w:pPr>
        <w:ind w:left="1224" w:hanging="504"/>
      </w:pPr>
      <w:rPr>
        <w:color w:val="A92A5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BB12FE2"/>
    <w:multiLevelType w:val="multilevel"/>
    <w:tmpl w:val="CBE252AA"/>
    <w:lvl w:ilvl="0">
      <w:start w:val="1"/>
      <w:numFmt w:val="decimal"/>
      <w:lvlText w:val="%1."/>
      <w:lvlJc w:val="left"/>
      <w:pPr>
        <w:ind w:left="1068" w:hanging="360"/>
      </w:pPr>
    </w:lvl>
    <w:lvl w:ilvl="1">
      <w:start w:val="1"/>
      <w:numFmt w:val="decimal"/>
      <w:lvlText w:val="%1.%2."/>
      <w:lvlJc w:val="left"/>
      <w:pPr>
        <w:ind w:left="1500" w:hanging="432"/>
      </w:pPr>
      <w:rPr>
        <w:color w:val="A92A5B"/>
      </w:rPr>
    </w:lvl>
    <w:lvl w:ilvl="2">
      <w:start w:val="1"/>
      <w:numFmt w:val="decimal"/>
      <w:lvlText w:val="%1.%2.%3."/>
      <w:lvlJc w:val="left"/>
      <w:pPr>
        <w:ind w:left="1932" w:hanging="504"/>
      </w:pPr>
      <w:rPr>
        <w:color w:val="A92A5B"/>
      </w:r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6" w15:restartNumberingAfterBreak="0">
    <w:nsid w:val="3E423135"/>
    <w:multiLevelType w:val="multilevel"/>
    <w:tmpl w:val="00D2B5C8"/>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color w:val="A92A5B"/>
      </w:rPr>
    </w:lvl>
    <w:lvl w:ilvl="2">
      <w:start w:val="1"/>
      <w:numFmt w:val="decimal"/>
      <w:lvlText w:val="%1.%2.%3."/>
      <w:lvlJc w:val="left"/>
      <w:pPr>
        <w:ind w:left="1224" w:hanging="504"/>
      </w:pPr>
      <w:rPr>
        <w:color w:val="A92A5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0C512AA"/>
    <w:multiLevelType w:val="hybridMultilevel"/>
    <w:tmpl w:val="6AC09DF6"/>
    <w:lvl w:ilvl="0" w:tplc="36A85618">
      <w:start w:val="1"/>
      <w:numFmt w:val="bullet"/>
      <w:lvlText w:val=""/>
      <w:lvlJc w:val="left"/>
      <w:pPr>
        <w:ind w:left="1429" w:hanging="360"/>
      </w:pPr>
      <w:rPr>
        <w:rFonts w:ascii="Symbol" w:hAnsi="Symbol" w:hint="default"/>
        <w:color w:val="A92A5B"/>
      </w:rPr>
    </w:lvl>
    <w:lvl w:ilvl="1" w:tplc="86AAB4C8">
      <w:numFmt w:val="bullet"/>
      <w:lvlText w:val="•"/>
      <w:lvlJc w:val="left"/>
      <w:pPr>
        <w:ind w:left="2494" w:hanging="705"/>
      </w:pPr>
      <w:rPr>
        <w:rFonts w:ascii="Verdana" w:eastAsiaTheme="minorHAnsi" w:hAnsi="Verdana" w:cstheme="minorBidi"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 w15:restartNumberingAfterBreak="0">
    <w:nsid w:val="41E528AF"/>
    <w:multiLevelType w:val="hybridMultilevel"/>
    <w:tmpl w:val="D7B4A20E"/>
    <w:lvl w:ilvl="0" w:tplc="36A85618">
      <w:start w:val="1"/>
      <w:numFmt w:val="bullet"/>
      <w:lvlText w:val=""/>
      <w:lvlJc w:val="left"/>
      <w:pPr>
        <w:ind w:left="1429" w:hanging="360"/>
      </w:pPr>
      <w:rPr>
        <w:rFonts w:ascii="Symbol" w:hAnsi="Symbol" w:hint="default"/>
        <w:color w:val="A92A5B"/>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 w15:restartNumberingAfterBreak="0">
    <w:nsid w:val="49836A0C"/>
    <w:multiLevelType w:val="hybridMultilevel"/>
    <w:tmpl w:val="4F04C58E"/>
    <w:lvl w:ilvl="0" w:tplc="36A85618">
      <w:start w:val="1"/>
      <w:numFmt w:val="bullet"/>
      <w:lvlText w:val=""/>
      <w:lvlJc w:val="left"/>
      <w:pPr>
        <w:ind w:left="720" w:hanging="360"/>
      </w:pPr>
      <w:rPr>
        <w:rFonts w:ascii="Symbol" w:hAnsi="Symbol" w:hint="default"/>
        <w:color w:val="A92A5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A4B574D"/>
    <w:multiLevelType w:val="hybridMultilevel"/>
    <w:tmpl w:val="BF98B056"/>
    <w:lvl w:ilvl="0" w:tplc="36A85618">
      <w:start w:val="1"/>
      <w:numFmt w:val="bullet"/>
      <w:lvlText w:val=""/>
      <w:lvlJc w:val="left"/>
      <w:pPr>
        <w:ind w:left="720" w:hanging="360"/>
      </w:pPr>
      <w:rPr>
        <w:rFonts w:ascii="Symbol" w:hAnsi="Symbol" w:hint="default"/>
        <w:color w:val="A92A5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67823026"/>
    <w:multiLevelType w:val="hybridMultilevel"/>
    <w:tmpl w:val="AFC81298"/>
    <w:lvl w:ilvl="0" w:tplc="AF969710">
      <w:start w:val="1"/>
      <w:numFmt w:val="decimal"/>
      <w:pStyle w:val="Nagwek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8FB7D9A"/>
    <w:multiLevelType w:val="hybridMultilevel"/>
    <w:tmpl w:val="8786C3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2"/>
  </w:num>
  <w:num w:numId="4">
    <w:abstractNumId w:val="2"/>
  </w:num>
  <w:num w:numId="5">
    <w:abstractNumId w:val="1"/>
  </w:num>
  <w:num w:numId="6">
    <w:abstractNumId w:val="6"/>
  </w:num>
  <w:num w:numId="7">
    <w:abstractNumId w:val="7"/>
  </w:num>
  <w:num w:numId="8">
    <w:abstractNumId w:val="3"/>
  </w:num>
  <w:num w:numId="9">
    <w:abstractNumId w:val="8"/>
  </w:num>
  <w:num w:numId="10">
    <w:abstractNumId w:val="4"/>
  </w:num>
  <w:num w:numId="11">
    <w:abstractNumId w:val="0"/>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displayBackgroundShape/>
  <w:proofState w:spelling="clean" w:grammar="clean"/>
  <w:defaultTabStop w:val="708"/>
  <w:hyphenationZone w:val="425"/>
  <w:characterSpacingControl w:val="doNotCompress"/>
  <w:hdrShapeDefaults>
    <o:shapedefaults v:ext="edit" spidmax="2050">
      <o:colormru v:ext="edit" colors="#faecf1,#fefcfd,#faf0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DB8"/>
    <w:rsid w:val="00010192"/>
    <w:rsid w:val="00030732"/>
    <w:rsid w:val="0003249D"/>
    <w:rsid w:val="000359B8"/>
    <w:rsid w:val="000547CD"/>
    <w:rsid w:val="00055FAE"/>
    <w:rsid w:val="00066E5B"/>
    <w:rsid w:val="00080AF4"/>
    <w:rsid w:val="000A17FC"/>
    <w:rsid w:val="000D033D"/>
    <w:rsid w:val="001006C7"/>
    <w:rsid w:val="00153388"/>
    <w:rsid w:val="001C12F8"/>
    <w:rsid w:val="001D408C"/>
    <w:rsid w:val="002115FA"/>
    <w:rsid w:val="002B0FD7"/>
    <w:rsid w:val="002B1A0A"/>
    <w:rsid w:val="002C2733"/>
    <w:rsid w:val="002C66FC"/>
    <w:rsid w:val="00301AB6"/>
    <w:rsid w:val="003309C3"/>
    <w:rsid w:val="003425A8"/>
    <w:rsid w:val="00347B2C"/>
    <w:rsid w:val="0035367F"/>
    <w:rsid w:val="003815AD"/>
    <w:rsid w:val="003830DB"/>
    <w:rsid w:val="003843A0"/>
    <w:rsid w:val="003C2B5B"/>
    <w:rsid w:val="004356BF"/>
    <w:rsid w:val="00483E5A"/>
    <w:rsid w:val="004D7ACF"/>
    <w:rsid w:val="005225AB"/>
    <w:rsid w:val="005332F4"/>
    <w:rsid w:val="00533CBA"/>
    <w:rsid w:val="005B4DF8"/>
    <w:rsid w:val="005B6B24"/>
    <w:rsid w:val="005E6E62"/>
    <w:rsid w:val="005F630B"/>
    <w:rsid w:val="0060408B"/>
    <w:rsid w:val="006222CC"/>
    <w:rsid w:val="006330C9"/>
    <w:rsid w:val="006E7CA4"/>
    <w:rsid w:val="006F6764"/>
    <w:rsid w:val="007054E7"/>
    <w:rsid w:val="00754C16"/>
    <w:rsid w:val="007624F5"/>
    <w:rsid w:val="007B5E40"/>
    <w:rsid w:val="007C0586"/>
    <w:rsid w:val="008341A7"/>
    <w:rsid w:val="008411A4"/>
    <w:rsid w:val="00890AF5"/>
    <w:rsid w:val="00893E19"/>
    <w:rsid w:val="00916852"/>
    <w:rsid w:val="0092267F"/>
    <w:rsid w:val="009470D1"/>
    <w:rsid w:val="009F437B"/>
    <w:rsid w:val="00A945C0"/>
    <w:rsid w:val="00A96404"/>
    <w:rsid w:val="00AB0F72"/>
    <w:rsid w:val="00B05551"/>
    <w:rsid w:val="00B262B8"/>
    <w:rsid w:val="00B36DB8"/>
    <w:rsid w:val="00BA6E15"/>
    <w:rsid w:val="00BB035D"/>
    <w:rsid w:val="00BC48C9"/>
    <w:rsid w:val="00BD426C"/>
    <w:rsid w:val="00BE655F"/>
    <w:rsid w:val="00C22063"/>
    <w:rsid w:val="00C24125"/>
    <w:rsid w:val="00C53766"/>
    <w:rsid w:val="00C61440"/>
    <w:rsid w:val="00C62453"/>
    <w:rsid w:val="00CC2D28"/>
    <w:rsid w:val="00D648C6"/>
    <w:rsid w:val="00EE450A"/>
    <w:rsid w:val="00F651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aecf1,#fefcfd,#faf0f5"/>
    </o:shapedefaults>
    <o:shapelayout v:ext="edit">
      <o:idmap v:ext="edit" data="2"/>
    </o:shapelayout>
  </w:shapeDefaults>
  <w:decimalSymbol w:val=","/>
  <w:listSeparator w:val=";"/>
  <w14:docId w14:val="732EEDC3"/>
  <w15:chartTrackingRefBased/>
  <w15:docId w15:val="{2DFD33A1-4E00-45E7-81A3-189FB7FCA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341A7"/>
  </w:style>
  <w:style w:type="paragraph" w:styleId="Nagwek1">
    <w:name w:val="heading 1"/>
    <w:basedOn w:val="Normalny"/>
    <w:next w:val="Normalny"/>
    <w:link w:val="Nagwek1Znak"/>
    <w:uiPriority w:val="9"/>
    <w:qFormat/>
    <w:rsid w:val="00B36DB8"/>
    <w:pPr>
      <w:keepNext/>
      <w:keepLines/>
      <w:numPr>
        <w:numId w:val="2"/>
      </w:numPr>
      <w:spacing w:before="240" w:after="0"/>
      <w:outlineLvl w:val="0"/>
    </w:pPr>
    <w:rPr>
      <w:rFonts w:eastAsiaTheme="majorEastAsia" w:cstheme="majorBidi"/>
      <w:b/>
      <w:color w:val="551F48"/>
      <w:sz w:val="24"/>
      <w:szCs w:val="32"/>
    </w:rPr>
  </w:style>
  <w:style w:type="paragraph" w:styleId="Nagwek2">
    <w:name w:val="heading 2"/>
    <w:basedOn w:val="Normalny"/>
    <w:next w:val="Normalny"/>
    <w:link w:val="Nagwek2Znak"/>
    <w:uiPriority w:val="9"/>
    <w:unhideWhenUsed/>
    <w:qFormat/>
    <w:rsid w:val="00B36DB8"/>
    <w:pPr>
      <w:keepNext/>
      <w:keepLines/>
      <w:spacing w:before="40" w:after="0"/>
      <w:outlineLvl w:val="1"/>
    </w:pPr>
    <w:rPr>
      <w:rFonts w:eastAsiaTheme="majorEastAsia" w:cstheme="majorBidi"/>
      <w:b/>
      <w:color w:val="A92A5B"/>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36DB8"/>
    <w:rPr>
      <w:rFonts w:eastAsiaTheme="majorEastAsia" w:cstheme="majorBidi"/>
      <w:b/>
      <w:color w:val="551F48"/>
      <w:sz w:val="24"/>
      <w:szCs w:val="32"/>
    </w:rPr>
  </w:style>
  <w:style w:type="character" w:customStyle="1" w:styleId="Nagwek2Znak">
    <w:name w:val="Nagłówek 2 Znak"/>
    <w:basedOn w:val="Domylnaczcionkaakapitu"/>
    <w:link w:val="Nagwek2"/>
    <w:uiPriority w:val="9"/>
    <w:rsid w:val="00B36DB8"/>
    <w:rPr>
      <w:rFonts w:eastAsiaTheme="majorEastAsia" w:cstheme="majorBidi"/>
      <w:b/>
      <w:color w:val="A92A5B"/>
      <w:szCs w:val="26"/>
    </w:rPr>
  </w:style>
  <w:style w:type="paragraph" w:styleId="Akapitzlist">
    <w:name w:val="List Paragraph"/>
    <w:basedOn w:val="Normalny"/>
    <w:uiPriority w:val="34"/>
    <w:qFormat/>
    <w:rsid w:val="00B36DB8"/>
    <w:pPr>
      <w:ind w:left="720"/>
      <w:contextualSpacing/>
    </w:pPr>
  </w:style>
  <w:style w:type="paragraph" w:styleId="Tekstdymka">
    <w:name w:val="Balloon Text"/>
    <w:basedOn w:val="Normalny"/>
    <w:link w:val="TekstdymkaZnak"/>
    <w:uiPriority w:val="99"/>
    <w:semiHidden/>
    <w:unhideWhenUsed/>
    <w:rsid w:val="00B36DB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36DB8"/>
    <w:rPr>
      <w:rFonts w:ascii="Segoe UI" w:hAnsi="Segoe UI" w:cs="Segoe UI"/>
      <w:sz w:val="18"/>
      <w:szCs w:val="18"/>
    </w:rPr>
  </w:style>
  <w:style w:type="paragraph" w:styleId="Nagwek">
    <w:name w:val="header"/>
    <w:basedOn w:val="Normalny"/>
    <w:link w:val="NagwekZnak"/>
    <w:uiPriority w:val="99"/>
    <w:unhideWhenUsed/>
    <w:rsid w:val="00B36DB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36DB8"/>
  </w:style>
  <w:style w:type="paragraph" w:styleId="Stopka">
    <w:name w:val="footer"/>
    <w:basedOn w:val="Normalny"/>
    <w:link w:val="StopkaZnak"/>
    <w:uiPriority w:val="99"/>
    <w:unhideWhenUsed/>
    <w:rsid w:val="00B36DB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36DB8"/>
  </w:style>
  <w:style w:type="character" w:styleId="Odwoaniedokomentarza">
    <w:name w:val="annotation reference"/>
    <w:basedOn w:val="Domylnaczcionkaakapitu"/>
    <w:uiPriority w:val="99"/>
    <w:semiHidden/>
    <w:unhideWhenUsed/>
    <w:rsid w:val="002C2733"/>
    <w:rPr>
      <w:sz w:val="16"/>
      <w:szCs w:val="16"/>
    </w:rPr>
  </w:style>
  <w:style w:type="paragraph" w:styleId="Tekstkomentarza">
    <w:name w:val="annotation text"/>
    <w:basedOn w:val="Normalny"/>
    <w:link w:val="TekstkomentarzaZnak"/>
    <w:uiPriority w:val="99"/>
    <w:semiHidden/>
    <w:unhideWhenUsed/>
    <w:rsid w:val="002C2733"/>
    <w:pPr>
      <w:spacing w:line="240" w:lineRule="auto"/>
    </w:pPr>
    <w:rPr>
      <w:szCs w:val="20"/>
    </w:rPr>
  </w:style>
  <w:style w:type="character" w:customStyle="1" w:styleId="TekstkomentarzaZnak">
    <w:name w:val="Tekst komentarza Znak"/>
    <w:basedOn w:val="Domylnaczcionkaakapitu"/>
    <w:link w:val="Tekstkomentarza"/>
    <w:uiPriority w:val="99"/>
    <w:semiHidden/>
    <w:rsid w:val="002C2733"/>
    <w:rPr>
      <w:szCs w:val="20"/>
    </w:rPr>
  </w:style>
  <w:style w:type="paragraph" w:styleId="Tematkomentarza">
    <w:name w:val="annotation subject"/>
    <w:basedOn w:val="Tekstkomentarza"/>
    <w:next w:val="Tekstkomentarza"/>
    <w:link w:val="TematkomentarzaZnak"/>
    <w:uiPriority w:val="99"/>
    <w:semiHidden/>
    <w:unhideWhenUsed/>
    <w:rsid w:val="00BE655F"/>
    <w:rPr>
      <w:b/>
      <w:bCs/>
    </w:rPr>
  </w:style>
  <w:style w:type="character" w:customStyle="1" w:styleId="TematkomentarzaZnak">
    <w:name w:val="Temat komentarza Znak"/>
    <w:basedOn w:val="TekstkomentarzaZnak"/>
    <w:link w:val="Tematkomentarza"/>
    <w:uiPriority w:val="99"/>
    <w:semiHidden/>
    <w:rsid w:val="00BE655F"/>
    <w:rPr>
      <w:b/>
      <w:bCs/>
      <w:szCs w:val="20"/>
    </w:rPr>
  </w:style>
  <w:style w:type="character" w:styleId="Hipercze">
    <w:name w:val="Hyperlink"/>
    <w:basedOn w:val="Domylnaczcionkaakapitu"/>
    <w:uiPriority w:val="99"/>
    <w:unhideWhenUsed/>
    <w:rsid w:val="00BE655F"/>
    <w:rPr>
      <w:color w:val="0563C1" w:themeColor="hyperlink"/>
      <w:u w:val="single"/>
    </w:rPr>
  </w:style>
  <w:style w:type="character" w:styleId="Nierozpoznanawzmianka">
    <w:name w:val="Unresolved Mention"/>
    <w:basedOn w:val="Domylnaczcionkaakapitu"/>
    <w:uiPriority w:val="99"/>
    <w:semiHidden/>
    <w:unhideWhenUsed/>
    <w:rsid w:val="00BE65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175</Words>
  <Characters>1055</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Lato Filip</dc:creator>
  <cp:keywords/>
  <dc:description/>
  <cp:lastModifiedBy>Kupiec Agnieszka</cp:lastModifiedBy>
  <cp:revision>2</cp:revision>
  <dcterms:created xsi:type="dcterms:W3CDTF">2022-11-08T08:51:00Z</dcterms:created>
  <dcterms:modified xsi:type="dcterms:W3CDTF">2022-11-08T08:51:00Z</dcterms:modified>
</cp:coreProperties>
</file>